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6</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R5-224215</w:t>
      </w:r>
    </w:p>
    <w:p>
      <w:pPr>
        <w:pStyle w:val="138"/>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Aug</w:t>
      </w:r>
      <w:r>
        <w:rPr>
          <w:b/>
          <w:sz w:val="24"/>
          <w:highlight w:val="none"/>
        </w:rPr>
        <w:t xml:space="preserve"> </w:t>
      </w:r>
      <w:r>
        <w:rPr>
          <w:rFonts w:hint="default"/>
          <w:b/>
          <w:sz w:val="24"/>
          <w:highlight w:val="none"/>
          <w:lang w:val="en-US"/>
        </w:rPr>
        <w:t>15</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26</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38"/>
        <w:tabs>
          <w:tab w:val="right" w:pos="9639"/>
        </w:tabs>
        <w:spacing w:after="0"/>
        <w:rPr>
          <w:b/>
          <w:sz w:val="24"/>
          <w:highlight w:val="none"/>
        </w:rPr>
      </w:pPr>
    </w:p>
    <w:p>
      <w:pPr>
        <w:pStyle w:val="138"/>
        <w:tabs>
          <w:tab w:val="right" w:pos="9639"/>
        </w:tabs>
        <w:spacing w:after="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w:t>
      </w:r>
      <w:bookmarkStart w:id="0" w:name="_GoBack"/>
      <w:r>
        <w:rPr>
          <w:b/>
          <w:sz w:val="24"/>
          <w:highlight w:val="none"/>
        </w:rPr>
        <w:t>xxxx</w:t>
      </w:r>
      <w:bookmarkEnd w:id="0"/>
    </w:p>
    <w:p>
      <w:pPr>
        <w:pStyle w:val="138"/>
        <w:tabs>
          <w:tab w:val="right" w:pos="9639"/>
        </w:tabs>
        <w:spacing w:after="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eastAsiaTheme="minorEastAsia"/>
          <w:highlight w:val="none"/>
          <w:lang w:val="en-US" w:eastAsia="zh-CN"/>
        </w:rPr>
        <w:t>6</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eastAsia="zh-CN"/>
        </w:rPr>
        <w:t>2</w:t>
      </w:r>
      <w:r>
        <w:rPr>
          <w:rFonts w:hint="default" w:ascii="Arial" w:hAnsi="Arial" w:cs="Arial"/>
          <w:highlight w:val="none"/>
          <w:lang w:val="en-US" w:eastAsia="zh-CN"/>
        </w:rPr>
        <w:t>24216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For test environment, 1 Tdoc was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rPr>
        <w:t>28</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18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w:t>
      </w:r>
      <w:r>
        <w:rPr>
          <w:rFonts w:hint="default" w:ascii="Arial" w:hAnsi="Arial" w:cs="Arial"/>
          <w:bCs/>
          <w:highlight w:val="none"/>
          <w:lang w:val="en-US"/>
        </w:rPr>
        <w:t>4216</w:t>
      </w:r>
      <w:r>
        <w:rPr>
          <w:rFonts w:hint="eastAsia" w:ascii="Arial" w:hAnsi="Arial" w:cs="Arial"/>
          <w:bCs/>
          <w:highlight w:val="none"/>
        </w:rPr>
        <w:tab/>
      </w:r>
      <w:r>
        <w:rPr>
          <w:rFonts w:hint="eastAsia" w:ascii="Arial" w:hAnsi="Arial" w:cs="Arial"/>
          <w:bCs/>
          <w:highlight w:val="none"/>
        </w:rPr>
        <w:t>WP - NR_Rel-16_CA_DC after RAN5#9</w:t>
      </w:r>
      <w:r>
        <w:rPr>
          <w:rFonts w:hint="default" w:ascii="Arial" w:hAnsi="Arial" w:cs="Arial"/>
          <w:bCs/>
          <w:highlight w:val="none"/>
          <w:lang w:val="en-US"/>
        </w:rPr>
        <w:t>6</w:t>
      </w:r>
      <w:r>
        <w:rPr>
          <w:rFonts w:hint="eastAsia" w:ascii="Arial" w:hAnsi="Arial" w:cs="Arial"/>
          <w:bCs/>
          <w:highlight w:val="none"/>
        </w:rPr>
        <w:t>-e,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R5-225651</w:t>
      </w:r>
      <w:r>
        <w:rPr>
          <w:rFonts w:hint="eastAsia" w:ascii="Arial" w:hAnsi="Arial" w:cs="Arial"/>
          <w:bCs/>
          <w:highlight w:val="none"/>
        </w:rPr>
        <w:tab/>
      </w:r>
      <w:r>
        <w:rPr>
          <w:rFonts w:hint="eastAsia" w:ascii="Arial" w:hAnsi="Arial" w:cs="Arial"/>
          <w:bCs/>
          <w:highlight w:val="none"/>
        </w:rPr>
        <w:t>Discussion on spurious emission for UE co-existence limits in RAN5, ZTE Corporation</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R5-224149</w:t>
      </w:r>
      <w:r>
        <w:rPr>
          <w:rFonts w:hint="default" w:ascii="Arial" w:hAnsi="Arial" w:cs="Arial"/>
          <w:bCs/>
          <w:highlight w:val="none"/>
          <w:lang w:val="en-US"/>
        </w:rPr>
        <w:tab/>
      </w:r>
      <w:r>
        <w:rPr>
          <w:rFonts w:hint="default" w:ascii="Arial" w:hAnsi="Arial" w:cs="Arial"/>
          <w:bCs/>
          <w:highlight w:val="none"/>
          <w:lang w:val="en-US"/>
        </w:rPr>
        <w:t>Introduction of test frequencies for Rel-16 inter-band DC_3A-7A-20A_n8A within FR1, Nokia, Nokia Shanghai Bell</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R5-225700</w:t>
      </w:r>
      <w:r>
        <w:rPr>
          <w:rFonts w:hint="default" w:ascii="Arial" w:hAnsi="Arial" w:cs="Arial"/>
          <w:bCs/>
          <w:highlight w:val="none"/>
          <w:lang w:val="en-US"/>
        </w:rPr>
        <w:tab/>
      </w:r>
      <w:r>
        <w:rPr>
          <w:rFonts w:hint="eastAsia" w:ascii="Arial" w:hAnsi="Arial" w:cs="Arial"/>
          <w:bCs/>
          <w:highlight w:val="none"/>
        </w:rPr>
        <w:t>Introduction of DC_3A-7A-20A_n8A for physical layer baseline implementation capabilities</w:t>
      </w:r>
      <w:r>
        <w:rPr>
          <w:rFonts w:hint="default" w:ascii="Arial" w:hAnsi="Arial" w:cs="Arial"/>
          <w:bCs/>
          <w:highlight w:val="none"/>
          <w:lang w:val="en-US"/>
        </w:rPr>
        <w:t>, Nokia, Nokia Shanghai Bell</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R5-225701</w:t>
      </w:r>
      <w:r>
        <w:rPr>
          <w:rFonts w:hint="default" w:ascii="Arial" w:hAnsi="Arial" w:cs="Arial"/>
          <w:bCs/>
          <w:highlight w:val="none"/>
          <w:lang w:val="en-US"/>
        </w:rPr>
        <w:tab/>
      </w:r>
      <w:r>
        <w:rPr>
          <w:rFonts w:hint="eastAsia" w:ascii="Arial" w:hAnsi="Arial" w:cs="Arial"/>
          <w:bCs/>
          <w:highlight w:val="none"/>
        </w:rPr>
        <w:t>Addition of test capability for FR2 EN-DC TX Test Cases 5CC to 7CCs</w:t>
      </w:r>
      <w:r>
        <w:rPr>
          <w:rFonts w:hint="default" w:ascii="Arial" w:hAnsi="Arial" w:cs="Arial"/>
          <w:bCs/>
          <w:highlight w:val="none"/>
          <w:lang w:val="en-US"/>
        </w:rPr>
        <w:t>, Sporton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R5-225702</w:t>
      </w:r>
      <w:r>
        <w:rPr>
          <w:rFonts w:hint="eastAsia" w:ascii="Arial" w:hAnsi="Arial" w:cs="Arial"/>
          <w:bCs/>
          <w:highlight w:val="none"/>
        </w:rPr>
        <w:tab/>
      </w:r>
      <w:r>
        <w:rPr>
          <w:rFonts w:hint="eastAsia" w:ascii="Arial" w:hAnsi="Arial" w:cs="Arial"/>
          <w:bCs/>
          <w:highlight w:val="none"/>
        </w:rPr>
        <w:t>Updating Spurious emission for UE co-existence TC for CA_n2-n77, CA_n5-n77, CA_n66-n77</w:t>
      </w:r>
      <w:r>
        <w:rPr>
          <w:rFonts w:hint="default" w:ascii="Arial" w:hAnsi="Arial" w:cs="Arial"/>
          <w:bCs/>
          <w:highlight w:val="none"/>
          <w:lang w:val="en-US"/>
        </w:rPr>
        <w:t>, Verizon Switzerland AG, Ericsson, Qualcomm,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R5-225113</w:t>
      </w:r>
      <w:r>
        <w:rPr>
          <w:rFonts w:hint="eastAsia" w:ascii="Arial" w:hAnsi="Arial" w:cs="Arial"/>
          <w:bCs/>
          <w:highlight w:val="none"/>
        </w:rPr>
        <w:tab/>
      </w:r>
      <w:r>
        <w:rPr>
          <w:rFonts w:hint="eastAsia" w:ascii="Arial" w:hAnsi="Arial" w:cs="Arial"/>
          <w:bCs/>
          <w:highlight w:val="none"/>
        </w:rPr>
        <w:t>Correction for CA_n41A-n79A</w:t>
      </w:r>
      <w:r>
        <w:rPr>
          <w:rFonts w:hint="default" w:ascii="Arial" w:hAnsi="Arial" w:cs="Arial"/>
          <w:bCs/>
          <w:highlight w:val="none"/>
          <w:lang w:val="en-US"/>
        </w:rPr>
        <w:t>, ROHDE &amp; SCHWARZ</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R5-224231</w:t>
      </w:r>
      <w:r>
        <w:rPr>
          <w:rFonts w:hint="eastAsia" w:ascii="Arial" w:hAnsi="Arial" w:cs="Arial"/>
          <w:bCs/>
          <w:highlight w:val="none"/>
        </w:rPr>
        <w:tab/>
      </w:r>
      <w:r>
        <w:rPr>
          <w:rFonts w:hint="eastAsia" w:ascii="Arial" w:hAnsi="Arial" w:cs="Arial"/>
          <w:bCs/>
          <w:highlight w:val="none"/>
        </w:rPr>
        <w:t>Update Reference sensitivity exceptions for CA_n3A-n41A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R5-224291</w:t>
      </w:r>
      <w:r>
        <w:rPr>
          <w:rFonts w:hint="eastAsia" w:ascii="Arial" w:hAnsi="Arial" w:cs="Arial"/>
          <w:bCs/>
          <w:highlight w:val="none"/>
        </w:rPr>
        <w:tab/>
      </w:r>
      <w:r>
        <w:rPr>
          <w:rFonts w:hint="eastAsia" w:ascii="Arial" w:hAnsi="Arial" w:cs="Arial"/>
          <w:bCs/>
          <w:highlight w:val="none"/>
        </w:rPr>
        <w:t>7.3A.1_1 - Test requirements corrections</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R5-225703</w:t>
      </w:r>
      <w:r>
        <w:rPr>
          <w:rFonts w:hint="eastAsia" w:ascii="Arial" w:hAnsi="Arial" w:cs="Arial"/>
          <w:bCs/>
          <w:highlight w:val="none"/>
        </w:rPr>
        <w:tab/>
      </w:r>
      <w:r>
        <w:rPr>
          <w:rFonts w:hint="eastAsia" w:ascii="Arial" w:hAnsi="Arial" w:cs="Arial"/>
          <w:bCs/>
          <w:highlight w:val="none"/>
        </w:rPr>
        <w:t>Update Rx Requirements for additional Rel-16 CA combos</w:t>
      </w:r>
      <w:r>
        <w:rPr>
          <w:rFonts w:hint="default" w:ascii="Arial" w:hAnsi="Arial" w:cs="Arial"/>
          <w:bCs/>
          <w:highlight w:val="none"/>
          <w:lang w:val="en-US"/>
        </w:rPr>
        <w:t>, Verizon Switzerland AG, Ericsson, Qualcomm, Apple</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R5-224617</w:t>
      </w:r>
      <w:r>
        <w:rPr>
          <w:rFonts w:hint="eastAsia" w:ascii="Arial" w:hAnsi="Arial" w:cs="Arial"/>
          <w:bCs/>
          <w:highlight w:val="none"/>
        </w:rPr>
        <w:tab/>
      </w:r>
      <w:r>
        <w:rPr>
          <w:rFonts w:hint="eastAsia" w:ascii="Arial" w:hAnsi="Arial" w:cs="Arial"/>
          <w:bCs/>
          <w:highlight w:val="none"/>
        </w:rPr>
        <w:t>Addition of test requirement for CA_n77C in 7.3A.1</w:t>
      </w:r>
      <w:r>
        <w:rPr>
          <w:rFonts w:hint="default" w:ascii="Arial" w:hAnsi="Arial" w:cs="Arial"/>
          <w:bCs/>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R5-225704</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default" w:ascii="Arial" w:hAnsi="Arial" w:cs="Arial"/>
          <w:bCs/>
          <w:highlight w:val="none"/>
          <w:lang w:val="en-US"/>
        </w:rPr>
        <w:t>, China Unicom,Verizon, Ericsson, Qualcomm, Apple</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R5-225705</w:t>
      </w:r>
      <w:r>
        <w:rPr>
          <w:rFonts w:hint="eastAsia" w:ascii="Arial" w:hAnsi="Arial" w:cs="Arial"/>
          <w:bCs/>
          <w:highlight w:val="none"/>
        </w:rPr>
        <w:tab/>
      </w:r>
      <w:r>
        <w:rPr>
          <w:rFonts w:hint="eastAsia" w:ascii="Arial" w:hAnsi="Arial" w:cs="Arial"/>
          <w:bCs/>
          <w:highlight w:val="none"/>
        </w:rPr>
        <w:t>Introduction of Output power requirements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R5-224152</w:t>
      </w:r>
      <w:r>
        <w:rPr>
          <w:rFonts w:hint="eastAsia" w:ascii="Arial" w:hAnsi="Arial" w:cs="Arial"/>
          <w:bCs/>
          <w:highlight w:val="none"/>
        </w:rPr>
        <w:tab/>
      </w:r>
      <w:r>
        <w:rPr>
          <w:rFonts w:hint="eastAsia" w:ascii="Arial" w:hAnsi="Arial" w:cs="Arial"/>
          <w:bCs/>
          <w:highlight w:val="none"/>
        </w:rPr>
        <w:t>Introduction of Allowed maximum configured output power relaxation for DC_3_n8</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R5-224153</w:t>
      </w:r>
      <w:r>
        <w:rPr>
          <w:rFonts w:hint="eastAsia" w:ascii="Arial" w:hAnsi="Arial" w:cs="Arial"/>
          <w:bCs/>
          <w:highlight w:val="none"/>
        </w:rPr>
        <w:tab/>
      </w:r>
      <w:r>
        <w:rPr>
          <w:rFonts w:hint="eastAsia" w:ascii="Arial" w:hAnsi="Arial" w:cs="Arial"/>
          <w:bCs/>
          <w:highlight w:val="none"/>
        </w:rPr>
        <w:t>Introduction of General Spurious emissions requirements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R5-224154</w:t>
      </w:r>
      <w:r>
        <w:rPr>
          <w:rFonts w:hint="eastAsia" w:ascii="Arial" w:hAnsi="Arial" w:cs="Arial"/>
          <w:bCs/>
          <w:highlight w:val="none"/>
        </w:rPr>
        <w:tab/>
      </w:r>
      <w:r>
        <w:rPr>
          <w:rFonts w:hint="eastAsia" w:ascii="Arial" w:hAnsi="Arial" w:cs="Arial"/>
          <w:bCs/>
          <w:highlight w:val="none"/>
        </w:rPr>
        <w:t>Introduction of Spurious emissions band UE co-existence limits Rel-16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R5-225706</w:t>
      </w:r>
      <w:r>
        <w:rPr>
          <w:rFonts w:hint="eastAsia" w:ascii="Arial" w:hAnsi="Arial" w:cs="Arial"/>
          <w:bCs/>
          <w:highlight w:val="none"/>
        </w:rPr>
        <w:tab/>
      </w:r>
      <w:r>
        <w:rPr>
          <w:rFonts w:hint="eastAsia" w:ascii="Arial" w:hAnsi="Arial" w:cs="Arial"/>
          <w:bCs/>
          <w:highlight w:val="none"/>
        </w:rPr>
        <w:t>Introduction of Spurious emissions band UE co-existence Test description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R5-224156</w:t>
      </w:r>
      <w:r>
        <w:rPr>
          <w:rFonts w:hint="eastAsia" w:ascii="Arial" w:hAnsi="Arial" w:cs="Arial"/>
          <w:bCs/>
          <w:highlight w:val="none"/>
        </w:rPr>
        <w:tab/>
      </w:r>
      <w:r>
        <w:rPr>
          <w:rFonts w:hint="eastAsia" w:ascii="Arial" w:hAnsi="Arial" w:cs="Arial"/>
          <w:bCs/>
          <w:highlight w:val="none"/>
        </w:rPr>
        <w:t>Introduction of Spurious emissions band UE co-existence Rel-16 Test requirements for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R5-225678</w:t>
      </w:r>
      <w:r>
        <w:rPr>
          <w:rFonts w:hint="eastAsia" w:ascii="Arial" w:hAnsi="Arial" w:cs="Arial"/>
          <w:bCs/>
          <w:highlight w:val="none"/>
        </w:rPr>
        <w:tab/>
      </w:r>
      <w:r>
        <w:rPr>
          <w:rFonts w:hint="eastAsia" w:ascii="Arial" w:hAnsi="Arial" w:cs="Arial"/>
          <w:bCs/>
          <w:highlight w:val="none"/>
        </w:rPr>
        <w:t>Update of FR2 5CC to 8CCs Transmission Test Cases</w:t>
      </w:r>
      <w:r>
        <w:rPr>
          <w:rFonts w:hint="default" w:ascii="Arial" w:hAnsi="Arial" w:cs="Arial"/>
          <w:bCs/>
          <w:highlight w:val="none"/>
          <w:lang w:val="en-US"/>
        </w:rPr>
        <w:t xml:space="preserve">, </w:t>
      </w:r>
      <w:r>
        <w:rPr>
          <w:rFonts w:hint="eastAsia" w:ascii="Arial" w:hAnsi="Arial" w:cs="Arial"/>
          <w:bCs/>
          <w:highlight w:val="none"/>
        </w:rPr>
        <w:t>Sporton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R5-224437</w:t>
      </w:r>
      <w:r>
        <w:rPr>
          <w:rFonts w:hint="eastAsia" w:ascii="Arial" w:hAnsi="Arial" w:cs="Arial"/>
          <w:bCs/>
          <w:highlight w:val="none"/>
        </w:rPr>
        <w:tab/>
      </w:r>
      <w:r>
        <w:rPr>
          <w:rFonts w:hint="eastAsia" w:ascii="Arial" w:hAnsi="Arial" w:cs="Arial"/>
          <w:bCs/>
          <w:highlight w:val="none"/>
        </w:rPr>
        <w:t>Addition of new CADC MOP TC</w:t>
      </w:r>
      <w:r>
        <w:rPr>
          <w:rFonts w:hint="default" w:ascii="Arial" w:hAnsi="Arial" w:cs="Arial"/>
          <w:bCs/>
          <w:highlight w:val="none"/>
          <w:lang w:val="en-US"/>
        </w:rPr>
        <w:t xml:space="preserve">, </w:t>
      </w:r>
      <w:r>
        <w:rPr>
          <w:rFonts w:hint="eastAsia" w:ascii="Arial" w:hAnsi="Arial" w:cs="Arial"/>
          <w:bCs/>
          <w:highlight w:val="none"/>
        </w:rPr>
        <w:t>Intertek</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R5-225707</w:t>
      </w:r>
      <w:r>
        <w:rPr>
          <w:rFonts w:hint="eastAsia" w:ascii="Arial" w:hAnsi="Arial" w:cs="Arial"/>
          <w:bCs/>
          <w:highlight w:val="none"/>
        </w:rPr>
        <w:tab/>
      </w:r>
      <w:r>
        <w:rPr>
          <w:rFonts w:hint="eastAsia" w:ascii="Arial" w:hAnsi="Arial" w:cs="Arial"/>
          <w:bCs/>
          <w:highlight w:val="none"/>
        </w:rPr>
        <w:t>Update 6.5B.3.3.2 for DC_5A_n2A</w:t>
      </w:r>
      <w:r>
        <w:rPr>
          <w:rFonts w:hint="default" w:ascii="Arial" w:hAnsi="Arial" w:cs="Arial"/>
          <w:bCs/>
          <w:highlight w:val="none"/>
          <w:lang w:val="en-US"/>
        </w:rPr>
        <w:t xml:space="preserve">, </w:t>
      </w:r>
      <w:r>
        <w:rPr>
          <w:rFonts w:hint="eastAsia" w:ascii="Arial" w:hAnsi="Arial" w:cs="Arial"/>
          <w:bCs/>
          <w:highlight w:val="none"/>
        </w:rPr>
        <w:t>Qualcomm Austria RFFE GmbH</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R5-225708</w:t>
      </w:r>
      <w:r>
        <w:rPr>
          <w:rFonts w:hint="eastAsia" w:ascii="Arial" w:hAnsi="Arial" w:cs="Arial"/>
          <w:bCs/>
          <w:highlight w:val="none"/>
        </w:rPr>
        <w:tab/>
      </w:r>
      <w:r>
        <w:rPr>
          <w:rFonts w:hint="eastAsia" w:ascii="Arial" w:hAnsi="Arial" w:cs="Arial"/>
          <w:bCs/>
          <w:highlight w:val="none"/>
        </w:rPr>
        <w:t>Corrections on test configuration table in spurious emission band UE co-existence for Rel-16 inter-band EN-DC configuration</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R5-224943</w:t>
      </w:r>
      <w:r>
        <w:rPr>
          <w:rFonts w:hint="eastAsia" w:ascii="Arial" w:hAnsi="Arial" w:cs="Arial"/>
          <w:bCs/>
          <w:highlight w:val="none"/>
        </w:rPr>
        <w:tab/>
      </w:r>
      <w:r>
        <w:rPr>
          <w:rFonts w:hint="eastAsia" w:ascii="Arial" w:hAnsi="Arial" w:cs="Arial"/>
          <w:bCs/>
          <w:highlight w:val="none"/>
        </w:rPr>
        <w:t>Update of Rel-16 EN-DC configuration DC_2A_n41A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R5-224946</w:t>
      </w:r>
      <w:r>
        <w:rPr>
          <w:rFonts w:hint="eastAsia" w:ascii="Arial" w:hAnsi="Arial" w:cs="Arial"/>
          <w:bCs/>
          <w:highlight w:val="none"/>
        </w:rPr>
        <w:tab/>
      </w:r>
      <w:r>
        <w:rPr>
          <w:rFonts w:hint="eastAsia" w:ascii="Arial" w:hAnsi="Arial" w:cs="Arial"/>
          <w:bCs/>
          <w:highlight w:val="none"/>
        </w:rPr>
        <w:t>Update of DC_8A_n41A, DC_3A_n41A, DC_25A_n41A, DC_26A_n41A, DC_39A_n41A and DC_40A_n41A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R5-224950</w:t>
      </w:r>
      <w:r>
        <w:rPr>
          <w:rFonts w:hint="eastAsia" w:ascii="Arial" w:hAnsi="Arial" w:cs="Arial"/>
          <w:bCs/>
          <w:highlight w:val="none"/>
        </w:rPr>
        <w:tab/>
      </w:r>
      <w:r>
        <w:rPr>
          <w:rFonts w:hint="eastAsia" w:ascii="Arial" w:hAnsi="Arial" w:cs="Arial"/>
          <w:bCs/>
          <w:highlight w:val="none"/>
        </w:rPr>
        <w:t>Update of Rel-16 EN-DC configuration DC_48A_n5A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R5-224952</w:t>
      </w:r>
      <w:r>
        <w:rPr>
          <w:rFonts w:hint="eastAsia" w:ascii="Arial" w:hAnsi="Arial" w:cs="Arial"/>
          <w:bCs/>
          <w:highlight w:val="none"/>
        </w:rPr>
        <w:tab/>
      </w:r>
      <w:r>
        <w:rPr>
          <w:rFonts w:hint="eastAsia" w:ascii="Arial" w:hAnsi="Arial" w:cs="Arial"/>
          <w:bCs/>
          <w:highlight w:val="none"/>
        </w:rPr>
        <w:t>Update of Rel-16 EN-DC configuration DC_48A_n66A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R5-224954</w:t>
      </w:r>
      <w:r>
        <w:rPr>
          <w:rFonts w:hint="eastAsia" w:ascii="Arial" w:hAnsi="Arial" w:cs="Arial"/>
          <w:bCs/>
          <w:highlight w:val="none"/>
        </w:rPr>
        <w:tab/>
      </w:r>
      <w:r>
        <w:rPr>
          <w:rFonts w:hint="eastAsia" w:ascii="Arial" w:hAnsi="Arial" w:cs="Arial"/>
          <w:bCs/>
          <w:highlight w:val="none"/>
        </w:rPr>
        <w:t>Update of Rel-16 EN-DC configuration DC_66A_n41A in spurious emission test cases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R5-224159</w:t>
      </w:r>
      <w:r>
        <w:rPr>
          <w:rFonts w:hint="eastAsia" w:ascii="Arial" w:hAnsi="Arial" w:cs="Arial"/>
          <w:bCs/>
          <w:highlight w:val="none"/>
        </w:rPr>
        <w:tab/>
      </w:r>
      <w:r>
        <w:rPr>
          <w:rFonts w:hint="eastAsia" w:ascii="Arial" w:hAnsi="Arial" w:cs="Arial"/>
          <w:bCs/>
          <w:highlight w:val="none"/>
        </w:rPr>
        <w:t>Introduction of DC_3A-7A-20A_n8A reference sensitivity 2-band fallback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R5-224160</w:t>
      </w:r>
      <w:r>
        <w:rPr>
          <w:rFonts w:hint="eastAsia" w:ascii="Arial" w:hAnsi="Arial" w:cs="Arial"/>
          <w:bCs/>
          <w:highlight w:val="none"/>
        </w:rPr>
        <w:tab/>
      </w:r>
      <w:r>
        <w:rPr>
          <w:rFonts w:hint="eastAsia" w:ascii="Arial" w:hAnsi="Arial" w:cs="Arial"/>
          <w:bCs/>
          <w:highlight w:val="none"/>
        </w:rPr>
        <w:t>Introduction of DC_3A-7A-20A_n8A reference sensitivity 3-band fallback test requirements</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R5-224161</w:t>
      </w:r>
      <w:r>
        <w:rPr>
          <w:rFonts w:hint="eastAsia" w:ascii="Arial" w:hAnsi="Arial" w:cs="Arial"/>
          <w:bCs/>
          <w:highlight w:val="none"/>
        </w:rPr>
        <w:tab/>
      </w:r>
      <w:r>
        <w:rPr>
          <w:rFonts w:hint="eastAsia" w:ascii="Arial" w:hAnsi="Arial" w:cs="Arial"/>
          <w:bCs/>
          <w:highlight w:val="none"/>
        </w:rPr>
        <w:t>Introduction of Allowed reference sensitivity relaxation for DC_3A-7A-20A_n8A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R5-225709</w:t>
      </w:r>
      <w:r>
        <w:rPr>
          <w:rFonts w:hint="eastAsia" w:ascii="Arial" w:hAnsi="Arial" w:cs="Arial"/>
          <w:bCs/>
          <w:highlight w:val="none"/>
        </w:rPr>
        <w:tab/>
      </w:r>
      <w:r>
        <w:rPr>
          <w:rFonts w:hint="eastAsia" w:ascii="Arial" w:hAnsi="Arial" w:cs="Arial"/>
          <w:bCs/>
          <w:highlight w:val="none"/>
        </w:rPr>
        <w:t>Update for reference sensitivity for DC_48A_n66A</w:t>
      </w:r>
      <w:r>
        <w:rPr>
          <w:rFonts w:hint="default" w:ascii="Arial" w:hAnsi="Arial" w:cs="Arial"/>
          <w:bCs/>
          <w:highlight w:val="none"/>
          <w:lang w:val="en-US"/>
        </w:rPr>
        <w:t xml:space="preserve">, </w:t>
      </w:r>
      <w:r>
        <w:rPr>
          <w:rFonts w:hint="eastAsia" w:ascii="Arial" w:hAnsi="Arial" w:cs="Arial"/>
          <w:bCs/>
          <w:highlight w:val="none"/>
        </w:rPr>
        <w:t>Qualcomm Austria RFFE GmbH</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R5-224939</w:t>
      </w:r>
      <w:r>
        <w:rPr>
          <w:rFonts w:hint="eastAsia" w:ascii="Arial" w:hAnsi="Arial" w:cs="Arial"/>
          <w:bCs/>
          <w:highlight w:val="none"/>
        </w:rPr>
        <w:tab/>
      </w:r>
      <w:r>
        <w:rPr>
          <w:rFonts w:hint="eastAsia" w:ascii="Arial" w:hAnsi="Arial" w:cs="Arial"/>
          <w:bCs/>
          <w:highlight w:val="none"/>
        </w:rPr>
        <w:t>Introduction of DC_2A-66A_n41A reference sensitivity test requirements</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R5-225000</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Nokia</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R5-225710</w:t>
      </w:r>
      <w:r>
        <w:rPr>
          <w:rFonts w:hint="eastAsia" w:ascii="Arial" w:hAnsi="Arial" w:cs="Arial"/>
          <w:bCs/>
          <w:highlight w:val="none"/>
        </w:rPr>
        <w:tab/>
      </w:r>
      <w:r>
        <w:rPr>
          <w:rFonts w:hint="eastAsia" w:ascii="Arial" w:hAnsi="Arial" w:cs="Arial"/>
          <w:bCs/>
          <w:highlight w:val="none"/>
        </w:rPr>
        <w:t>Addition of test applicability for FR2 EN-DC TX Test Cases 5CC to 8CCs</w:t>
      </w:r>
      <w:r>
        <w:rPr>
          <w:rFonts w:hint="default" w:ascii="Arial" w:hAnsi="Arial" w:cs="Arial"/>
          <w:bCs/>
          <w:highlight w:val="none"/>
          <w:lang w:val="en-US"/>
        </w:rPr>
        <w:t>, Sporton</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R5-224438</w:t>
      </w:r>
      <w:r>
        <w:rPr>
          <w:rFonts w:hint="eastAsia" w:ascii="Arial" w:hAnsi="Arial" w:cs="Arial"/>
          <w:bCs/>
          <w:highlight w:val="none"/>
        </w:rPr>
        <w:tab/>
      </w:r>
      <w:r>
        <w:rPr>
          <w:rFonts w:hint="eastAsia" w:ascii="Arial" w:hAnsi="Arial" w:cs="Arial"/>
          <w:bCs/>
          <w:highlight w:val="none"/>
        </w:rPr>
        <w:t>Addition of applicability for CADC MOP TC</w:t>
      </w:r>
      <w:r>
        <w:rPr>
          <w:rFonts w:hint="default" w:ascii="Arial" w:hAnsi="Arial" w:cs="Arial"/>
          <w:bCs/>
          <w:highlight w:val="none"/>
          <w:lang w:val="en-US"/>
        </w:rPr>
        <w:t xml:space="preserve">, </w:t>
      </w:r>
      <w:r>
        <w:rPr>
          <w:rFonts w:hint="eastAsia" w:ascii="Arial" w:hAnsi="Arial" w:cs="Arial"/>
          <w:bCs/>
          <w:highlight w:val="none"/>
        </w:rPr>
        <w:t>Interte</w:t>
      </w:r>
      <w:r>
        <w:rPr>
          <w:rFonts w:hint="default" w:ascii="Arial" w:hAnsi="Arial" w:cs="Arial"/>
          <w:bCs/>
          <w:highlight w:val="none"/>
          <w:lang w:val="en-US"/>
        </w:rPr>
        <w:t>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R5-225711</w:t>
      </w:r>
      <w:r>
        <w:rPr>
          <w:rFonts w:hint="eastAsia" w:ascii="Arial" w:hAnsi="Arial" w:cs="Arial"/>
          <w:bCs/>
          <w:highlight w:val="none"/>
        </w:rPr>
        <w:tab/>
      </w:r>
      <w:r>
        <w:rPr>
          <w:rFonts w:hint="eastAsia" w:ascii="Arial" w:hAnsi="Arial" w:cs="Arial"/>
          <w:bCs/>
          <w:highlight w:val="none"/>
        </w:rPr>
        <w:t>Introduction of spurious emission TP analysis for Rel-16 EN-DC configuration DC_3A_n8A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R5-224158</w:t>
      </w:r>
      <w:r>
        <w:rPr>
          <w:rFonts w:hint="eastAsia" w:ascii="Arial" w:hAnsi="Arial" w:cs="Arial"/>
          <w:bCs/>
          <w:highlight w:val="none"/>
        </w:rPr>
        <w:tab/>
      </w:r>
      <w:r>
        <w:rPr>
          <w:rFonts w:hint="eastAsia" w:ascii="Arial" w:hAnsi="Arial" w:cs="Arial"/>
          <w:bCs/>
          <w:highlight w:val="none"/>
        </w:rPr>
        <w:t>Introduction of reference sensitivity test point analysis for DC_3A-7A-20A_n8A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R5-225712</w:t>
      </w:r>
      <w:r>
        <w:rPr>
          <w:rFonts w:hint="eastAsia" w:ascii="Arial" w:hAnsi="Arial" w:cs="Arial"/>
          <w:bCs/>
          <w:highlight w:val="none"/>
        </w:rPr>
        <w:tab/>
      </w:r>
      <w:r>
        <w:rPr>
          <w:rFonts w:hint="eastAsia" w:ascii="Arial" w:hAnsi="Arial" w:cs="Arial"/>
          <w:bCs/>
          <w:highlight w:val="none"/>
        </w:rPr>
        <w:t>Update TP analysis for Rel-16 CA_n2A_n77A</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R5-225713</w:t>
      </w:r>
      <w:r>
        <w:rPr>
          <w:rFonts w:hint="eastAsia" w:ascii="Arial" w:hAnsi="Arial" w:cs="Arial"/>
          <w:bCs/>
          <w:highlight w:val="none"/>
        </w:rPr>
        <w:tab/>
      </w:r>
      <w:r>
        <w:rPr>
          <w:rFonts w:hint="eastAsia" w:ascii="Arial" w:hAnsi="Arial" w:cs="Arial"/>
          <w:bCs/>
          <w:highlight w:val="none"/>
        </w:rPr>
        <w:t>Update TP analysis for Rel-16 CA_n5A_n77A</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R5-225714</w:t>
      </w:r>
      <w:r>
        <w:rPr>
          <w:rFonts w:hint="eastAsia" w:ascii="Arial" w:hAnsi="Arial" w:cs="Arial"/>
          <w:bCs/>
          <w:highlight w:val="none"/>
        </w:rPr>
        <w:tab/>
      </w:r>
      <w:r>
        <w:rPr>
          <w:rFonts w:hint="eastAsia" w:ascii="Arial" w:hAnsi="Arial" w:cs="Arial"/>
          <w:bCs/>
          <w:highlight w:val="none"/>
        </w:rPr>
        <w:t>Update TP analysis for Rel-16 CA_n66A_n77A</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R5-225715</w:t>
      </w:r>
      <w:r>
        <w:rPr>
          <w:rFonts w:hint="eastAsia" w:ascii="Arial" w:hAnsi="Arial" w:cs="Arial"/>
          <w:bCs/>
          <w:highlight w:val="none"/>
        </w:rPr>
        <w:tab/>
      </w:r>
      <w:r>
        <w:rPr>
          <w:rFonts w:hint="eastAsia" w:ascii="Arial" w:hAnsi="Arial" w:cs="Arial"/>
          <w:bCs/>
          <w:highlight w:val="none"/>
        </w:rPr>
        <w:t>TP analysis for ref sensitivity for Rel-16 NR CA combos</w:t>
      </w:r>
      <w:r>
        <w:rPr>
          <w:rFonts w:hint="default" w:ascii="Arial" w:hAnsi="Arial" w:cs="Arial"/>
          <w:bCs/>
          <w:highlight w:val="none"/>
          <w:lang w:val="en-US"/>
        </w:rPr>
        <w:t xml:space="preserve">, </w:t>
      </w:r>
      <w:r>
        <w:rPr>
          <w:rFonts w:hint="eastAsia" w:ascii="Arial" w:hAnsi="Arial" w:cs="Arial"/>
          <w:bCs/>
          <w:highlight w:val="none"/>
        </w:rPr>
        <w:t>Verizon Switzerland AG, Ericsson, Qualcomm, Apple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R5-225716</w:t>
      </w:r>
      <w:r>
        <w:rPr>
          <w:rFonts w:hint="eastAsia" w:ascii="Arial" w:hAnsi="Arial" w:cs="Arial"/>
          <w:bCs/>
          <w:highlight w:val="none"/>
        </w:rPr>
        <w:tab/>
      </w:r>
      <w:r>
        <w:rPr>
          <w:rFonts w:hint="eastAsia" w:ascii="Arial" w:hAnsi="Arial" w:cs="Arial"/>
          <w:bCs/>
          <w:highlight w:val="none"/>
        </w:rPr>
        <w:t>Update Spurious emission TP R16 DC_5A_n2A</w:t>
      </w:r>
      <w:r>
        <w:rPr>
          <w:rFonts w:hint="default" w:ascii="Arial" w:hAnsi="Arial" w:cs="Arial"/>
          <w:bCs/>
          <w:highlight w:val="none"/>
          <w:lang w:val="en-US"/>
        </w:rPr>
        <w:t xml:space="preserve">, </w:t>
      </w:r>
      <w:r>
        <w:rPr>
          <w:rFonts w:hint="eastAsia" w:ascii="Arial" w:hAnsi="Arial" w:cs="Arial"/>
          <w:bCs/>
          <w:highlight w:val="none"/>
        </w:rPr>
        <w:t>Qualcomm Austria RFFE GmbH</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R5-224940</w:t>
      </w:r>
      <w:r>
        <w:rPr>
          <w:rFonts w:hint="eastAsia" w:ascii="Arial" w:hAnsi="Arial" w:cs="Arial"/>
          <w:bCs/>
          <w:highlight w:val="none"/>
        </w:rPr>
        <w:tab/>
      </w:r>
      <w:r>
        <w:rPr>
          <w:rFonts w:hint="eastAsia" w:ascii="Arial" w:hAnsi="Arial" w:cs="Arial"/>
          <w:bCs/>
          <w:highlight w:val="none"/>
        </w:rPr>
        <w:t>Introduction of reference sensitivity test point analysis for DC_2A-66A_n41A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R5-224944</w:t>
      </w:r>
      <w:r>
        <w:rPr>
          <w:rFonts w:hint="eastAsia" w:ascii="Arial" w:hAnsi="Arial" w:cs="Arial"/>
          <w:bCs/>
          <w:highlight w:val="none"/>
        </w:rPr>
        <w:tab/>
      </w:r>
      <w:r>
        <w:rPr>
          <w:rFonts w:hint="eastAsia" w:ascii="Arial" w:hAnsi="Arial" w:cs="Arial"/>
          <w:bCs/>
          <w:highlight w:val="none"/>
        </w:rPr>
        <w:t>Update of spurious emission TP analysis for Rel-16 EN-DC configuration DC_2A_n41A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R5-224945</w:t>
      </w:r>
      <w:r>
        <w:rPr>
          <w:rFonts w:hint="eastAsia" w:ascii="Arial" w:hAnsi="Arial" w:cs="Arial"/>
          <w:bCs/>
          <w:highlight w:val="none"/>
        </w:rPr>
        <w:tab/>
      </w:r>
      <w:r>
        <w:rPr>
          <w:rFonts w:hint="eastAsia" w:ascii="Arial" w:hAnsi="Arial" w:cs="Arial"/>
          <w:bCs/>
          <w:highlight w:val="none"/>
        </w:rPr>
        <w:t>Update of spurious emission TP analysis for Rel-16 EN-DC configuration DC_7A_n3A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R5-224947</w:t>
      </w:r>
      <w:r>
        <w:rPr>
          <w:rFonts w:hint="eastAsia" w:ascii="Arial" w:hAnsi="Arial" w:cs="Arial"/>
          <w:bCs/>
          <w:highlight w:val="none"/>
        </w:rPr>
        <w:tab/>
      </w:r>
      <w:r>
        <w:rPr>
          <w:rFonts w:hint="eastAsia" w:ascii="Arial" w:hAnsi="Arial" w:cs="Arial"/>
          <w:bCs/>
          <w:highlight w:val="none"/>
        </w:rPr>
        <w:t>Update of spurious emission TP analysis for Rel-16 EN-DC configuration DC_8A_n41A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R5-224948</w:t>
      </w:r>
      <w:r>
        <w:rPr>
          <w:rFonts w:hint="eastAsia" w:ascii="Arial" w:hAnsi="Arial" w:cs="Arial"/>
          <w:bCs/>
          <w:highlight w:val="none"/>
        </w:rPr>
        <w:tab/>
      </w:r>
      <w:r>
        <w:rPr>
          <w:rFonts w:hint="eastAsia" w:ascii="Arial" w:hAnsi="Arial" w:cs="Arial"/>
          <w:bCs/>
          <w:highlight w:val="none"/>
        </w:rPr>
        <w:t>Update of spurious emission TP analysis for Rel-16 EN-DC configuration DC_13A_n2A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R5-224949</w:t>
      </w:r>
      <w:r>
        <w:rPr>
          <w:rFonts w:hint="eastAsia" w:ascii="Arial" w:hAnsi="Arial" w:cs="Arial"/>
          <w:bCs/>
          <w:highlight w:val="none"/>
        </w:rPr>
        <w:tab/>
      </w:r>
      <w:r>
        <w:rPr>
          <w:rFonts w:hint="eastAsia" w:ascii="Arial" w:hAnsi="Arial" w:cs="Arial"/>
          <w:bCs/>
          <w:highlight w:val="none"/>
        </w:rPr>
        <w:t>Update of spurious emission TP analysis for Rel-16 EN-DC configuration DC_20A_n1A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R5-224951</w:t>
      </w:r>
      <w:r>
        <w:rPr>
          <w:rFonts w:hint="eastAsia" w:ascii="Arial" w:hAnsi="Arial" w:cs="Arial"/>
          <w:bCs/>
          <w:highlight w:val="none"/>
        </w:rPr>
        <w:tab/>
      </w:r>
      <w:r>
        <w:rPr>
          <w:rFonts w:hint="eastAsia" w:ascii="Arial" w:hAnsi="Arial" w:cs="Arial"/>
          <w:bCs/>
          <w:highlight w:val="none"/>
        </w:rPr>
        <w:t>Update of spurious emission TP analysis for Rel-16 EN-DC configuration DC_48A_n5A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R5-224953</w:t>
      </w:r>
      <w:r>
        <w:rPr>
          <w:rFonts w:hint="eastAsia" w:ascii="Arial" w:hAnsi="Arial" w:cs="Arial"/>
          <w:bCs/>
          <w:highlight w:val="none"/>
        </w:rPr>
        <w:tab/>
      </w:r>
      <w:r>
        <w:rPr>
          <w:rFonts w:hint="eastAsia" w:ascii="Arial" w:hAnsi="Arial" w:cs="Arial"/>
          <w:bCs/>
          <w:highlight w:val="none"/>
        </w:rPr>
        <w:t>Update of spurious emission TP analysis for Rel-16 EN-DC configuration DC_48A_n66A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R5-224955</w:t>
      </w:r>
      <w:r>
        <w:rPr>
          <w:rFonts w:hint="eastAsia" w:ascii="Arial" w:hAnsi="Arial" w:cs="Arial"/>
          <w:bCs/>
          <w:highlight w:val="none"/>
        </w:rPr>
        <w:tab/>
      </w:r>
      <w:r>
        <w:rPr>
          <w:rFonts w:hint="eastAsia" w:ascii="Arial" w:hAnsi="Arial" w:cs="Arial"/>
          <w:bCs/>
          <w:highlight w:val="none"/>
        </w:rPr>
        <w:t>Update of spurious emission TP analysis for Rel-16 EN-DC configuration DC_66A_n41A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R5-224959</w:t>
      </w:r>
      <w:r>
        <w:rPr>
          <w:rFonts w:hint="eastAsia" w:ascii="Arial" w:hAnsi="Arial" w:cs="Arial"/>
          <w:bCs/>
          <w:highlight w:val="none"/>
        </w:rPr>
        <w:tab/>
      </w:r>
      <w:r>
        <w:rPr>
          <w:rFonts w:hint="eastAsia" w:ascii="Arial" w:hAnsi="Arial" w:cs="Arial"/>
          <w:bCs/>
          <w:highlight w:val="none"/>
        </w:rPr>
        <w:t>Editorial corrections to spurious emission test cases for DC_8A_n3A, DC_8A_n20A and DC_20A_n3A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R5-225108</w:t>
      </w:r>
      <w:r>
        <w:rPr>
          <w:rFonts w:hint="eastAsia" w:ascii="Arial" w:hAnsi="Arial" w:cs="Arial"/>
          <w:bCs/>
          <w:highlight w:val="none"/>
        </w:rPr>
        <w:tab/>
      </w:r>
      <w:r>
        <w:rPr>
          <w:rFonts w:hint="eastAsia" w:ascii="Arial" w:hAnsi="Arial" w:cs="Arial"/>
          <w:bCs/>
          <w:highlight w:val="none"/>
        </w:rPr>
        <w:t>Editorial correction for DC_1A_n5A</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8B0FE8E5"/>
    <w:multiLevelType w:val="singleLevel"/>
    <w:tmpl w:val="8B0FE8E5"/>
    <w:lvl w:ilvl="0" w:tentative="0">
      <w:start w:val="1"/>
      <w:numFmt w:val="decimal"/>
      <w:lvlText w:val="[%1]"/>
      <w:lvlJc w:val="left"/>
    </w:lvl>
  </w:abstractNum>
  <w:abstractNum w:abstractNumId="2">
    <w:nsid w:val="9C697D8E"/>
    <w:multiLevelType w:val="singleLevel"/>
    <w:tmpl w:val="9C697D8E"/>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4"/>
  </w:num>
  <w:num w:numId="5">
    <w:abstractNumId w:val="6"/>
  </w:num>
  <w:num w:numId="6">
    <w:abstractNumId w:val="7"/>
  </w:num>
  <w:num w:numId="7">
    <w:abstractNumId w:val="8"/>
  </w:num>
  <w:num w:numId="8">
    <w:abstractNumId w:val="1"/>
  </w:num>
  <w:num w:numId="9">
    <w:abstractNumId w:val="0"/>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4251DE3"/>
    <w:rsid w:val="077546D3"/>
    <w:rsid w:val="09610307"/>
    <w:rsid w:val="0A5C4C75"/>
    <w:rsid w:val="0CCD17D9"/>
    <w:rsid w:val="0D661ACC"/>
    <w:rsid w:val="0D8624A6"/>
    <w:rsid w:val="10C4050C"/>
    <w:rsid w:val="13A96C1F"/>
    <w:rsid w:val="13E00E92"/>
    <w:rsid w:val="13F913FB"/>
    <w:rsid w:val="15CF0C2F"/>
    <w:rsid w:val="16680EBF"/>
    <w:rsid w:val="172B29B5"/>
    <w:rsid w:val="1752544D"/>
    <w:rsid w:val="17BF48B7"/>
    <w:rsid w:val="18FB5BFD"/>
    <w:rsid w:val="1AAD533D"/>
    <w:rsid w:val="1D6E25D7"/>
    <w:rsid w:val="1DDD213A"/>
    <w:rsid w:val="1E4D1D12"/>
    <w:rsid w:val="209434C3"/>
    <w:rsid w:val="22C95DFC"/>
    <w:rsid w:val="2318410F"/>
    <w:rsid w:val="24BF7F14"/>
    <w:rsid w:val="29047A6F"/>
    <w:rsid w:val="298F20C5"/>
    <w:rsid w:val="29FC6EDA"/>
    <w:rsid w:val="2AC84DA8"/>
    <w:rsid w:val="2B491CB8"/>
    <w:rsid w:val="2BDF6E9E"/>
    <w:rsid w:val="2BE05BC7"/>
    <w:rsid w:val="2DB1478E"/>
    <w:rsid w:val="2E9E478E"/>
    <w:rsid w:val="315839B4"/>
    <w:rsid w:val="31633352"/>
    <w:rsid w:val="31A17397"/>
    <w:rsid w:val="33A906AE"/>
    <w:rsid w:val="37566FA6"/>
    <w:rsid w:val="38AE07B8"/>
    <w:rsid w:val="38D35E9A"/>
    <w:rsid w:val="3A1B33EE"/>
    <w:rsid w:val="3D147FA9"/>
    <w:rsid w:val="3D21592B"/>
    <w:rsid w:val="3E871D4E"/>
    <w:rsid w:val="3EED438A"/>
    <w:rsid w:val="41A66DEA"/>
    <w:rsid w:val="433F3137"/>
    <w:rsid w:val="43F27C58"/>
    <w:rsid w:val="43FC09FB"/>
    <w:rsid w:val="44A86E8E"/>
    <w:rsid w:val="45C52B27"/>
    <w:rsid w:val="46A731FE"/>
    <w:rsid w:val="49CA28CA"/>
    <w:rsid w:val="4A18381B"/>
    <w:rsid w:val="4AFB7575"/>
    <w:rsid w:val="4B686E57"/>
    <w:rsid w:val="4BAE1173"/>
    <w:rsid w:val="4EC57728"/>
    <w:rsid w:val="4FBF2598"/>
    <w:rsid w:val="505C15B7"/>
    <w:rsid w:val="50DE3CF0"/>
    <w:rsid w:val="528928B2"/>
    <w:rsid w:val="550C4193"/>
    <w:rsid w:val="55D43E1D"/>
    <w:rsid w:val="56AC1BD2"/>
    <w:rsid w:val="56ED686C"/>
    <w:rsid w:val="577B4EB1"/>
    <w:rsid w:val="57E67271"/>
    <w:rsid w:val="583037FC"/>
    <w:rsid w:val="58A6789C"/>
    <w:rsid w:val="59DC06D5"/>
    <w:rsid w:val="5A764C5D"/>
    <w:rsid w:val="5B425E87"/>
    <w:rsid w:val="5C15494A"/>
    <w:rsid w:val="5CE94A8C"/>
    <w:rsid w:val="5D292E01"/>
    <w:rsid w:val="5D3E5F1D"/>
    <w:rsid w:val="603B48EF"/>
    <w:rsid w:val="60A245CA"/>
    <w:rsid w:val="60D90D7F"/>
    <w:rsid w:val="6104617A"/>
    <w:rsid w:val="622A3A31"/>
    <w:rsid w:val="642E000F"/>
    <w:rsid w:val="64854DD4"/>
    <w:rsid w:val="65963181"/>
    <w:rsid w:val="65C130BB"/>
    <w:rsid w:val="67643386"/>
    <w:rsid w:val="69073501"/>
    <w:rsid w:val="69132569"/>
    <w:rsid w:val="69B85AE0"/>
    <w:rsid w:val="6ACA4BAE"/>
    <w:rsid w:val="6B7437DE"/>
    <w:rsid w:val="6C123B58"/>
    <w:rsid w:val="6DB71C5D"/>
    <w:rsid w:val="6E702B04"/>
    <w:rsid w:val="6EA46CDF"/>
    <w:rsid w:val="6FAB6581"/>
    <w:rsid w:val="716C4455"/>
    <w:rsid w:val="72DC6D08"/>
    <w:rsid w:val="75CB3348"/>
    <w:rsid w:val="76896D93"/>
    <w:rsid w:val="76D72135"/>
    <w:rsid w:val="77EF25DA"/>
    <w:rsid w:val="78657627"/>
    <w:rsid w:val="7AA2216E"/>
    <w:rsid w:val="7AC73667"/>
    <w:rsid w:val="7CD92593"/>
    <w:rsid w:val="7EDE51CE"/>
    <w:rsid w:val="7F927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2022-08-31T10:29:56Z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